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42" w:rsidRPr="00632220" w:rsidRDefault="001A0E42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2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ДОШКОЛЬНОЕ УЧРЕЖДЕНИЕ ЦЕНТР РАЗВИТИЯ РЕБЕНКА ДЕТСКИЙ САД 6 Г.КЫЗЫЛА</w:t>
      </w:r>
    </w:p>
    <w:p w:rsidR="001A0E42" w:rsidRPr="00632220" w:rsidRDefault="001A0E42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E42" w:rsidRPr="00632220" w:rsidRDefault="001A0E42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E42" w:rsidRPr="00632220" w:rsidRDefault="001A0E42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E42" w:rsidRPr="00632220" w:rsidRDefault="001A0E42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E42" w:rsidRPr="00632220" w:rsidRDefault="001A0E42" w:rsidP="00632220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  <w:lang w:eastAsia="ru-RU"/>
        </w:rPr>
      </w:pPr>
      <w:r w:rsidRPr="006322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Консультация для родителей на тему:</w:t>
      </w:r>
    </w:p>
    <w:p w:rsidR="001A0E42" w:rsidRPr="003C2FE8" w:rsidRDefault="001A0E42" w:rsidP="00632220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</w:pPr>
      <w:r w:rsidRPr="003C2FE8"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  <w:t>«ОСНОВЫ ФИНАНСОВОЙ ГРАМОТНОСТИ ДЛЯ ДОШКОЛЬНИКОВ»</w:t>
      </w:r>
    </w:p>
    <w:p w:rsidR="001A0E42" w:rsidRPr="00632220" w:rsidRDefault="003C2FE8" w:rsidP="00632220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1765"/>
            <wp:effectExtent l="0" t="0" r="3175" b="635"/>
            <wp:docPr id="2" name="Рисунок 2" descr="https://avatars.mds.yandex.net/get-zen_doc/1107063/pub_5d4289566f5f6f00adaa155f_5d42896732335400ade031f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107063/pub_5d4289566f5f6f00adaa155f_5d42896732335400ade031fd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E42" w:rsidRPr="00632220" w:rsidRDefault="001A0E42" w:rsidP="003C2FE8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  <w:lang w:eastAsia="ru-RU"/>
        </w:rPr>
      </w:pPr>
    </w:p>
    <w:p w:rsidR="001A0E42" w:rsidRPr="00632220" w:rsidRDefault="001A0E42" w:rsidP="006322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Подготовила: воспитатель </w:t>
      </w:r>
      <w:proofErr w:type="spellStart"/>
      <w:r w:rsidRPr="00632220">
        <w:rPr>
          <w:rFonts w:ascii="Times New Roman" w:hAnsi="Times New Roman" w:cs="Times New Roman"/>
          <w:sz w:val="28"/>
          <w:szCs w:val="28"/>
          <w:shd w:val="clear" w:color="auto" w:fill="FFFFFF"/>
        </w:rPr>
        <w:t>Дамбаа</w:t>
      </w:r>
      <w:proofErr w:type="spellEnd"/>
      <w:r w:rsidRPr="00632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Ч.Г.</w:t>
      </w:r>
    </w:p>
    <w:p w:rsidR="00632220" w:rsidRPr="00632220" w:rsidRDefault="00632220" w:rsidP="003C2FE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220" w:rsidRPr="00632220" w:rsidRDefault="00632220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220" w:rsidRPr="00632220" w:rsidRDefault="00632220" w:rsidP="003C2FE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E42" w:rsidRPr="00632220" w:rsidRDefault="001A0E42" w:rsidP="00632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20">
        <w:rPr>
          <w:rFonts w:ascii="Times New Roman" w:hAnsi="Times New Roman" w:cs="Times New Roman"/>
          <w:sz w:val="28"/>
          <w:szCs w:val="28"/>
          <w:shd w:val="clear" w:color="auto" w:fill="FFFFFF"/>
        </w:rPr>
        <w:t>2020 г.</w:t>
      </w:r>
    </w:p>
    <w:p w:rsidR="00632220" w:rsidRPr="003C2FE8" w:rsidRDefault="00632220" w:rsidP="00632220">
      <w:pPr>
        <w:spacing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295734" w:rsidRPr="003C2FE8" w:rsidRDefault="00295734" w:rsidP="006322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</w:pPr>
      <w:r w:rsidRPr="003C2FE8"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  <w:t>ОСНОВЫ ФИНАНСОВОЙ ГРАМОТНОСТИ ДЛЯ ДОШКОЛЬНИКОВ</w:t>
      </w:r>
    </w:p>
    <w:p w:rsidR="00632220" w:rsidRPr="00632220" w:rsidRDefault="001A0E42" w:rsidP="00632220">
      <w:pPr>
        <w:shd w:val="clear" w:color="auto" w:fill="FFFFFF"/>
        <w:spacing w:before="375" w:after="37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для детей – необходимый этап в процессе воспитания. Для того, чтобы привить понятие о заработке денег, их ценности, вариантах экономии, с детьми нужно заниматься. Родители должны знать, как научить ребёнка финансовой грамотности.</w:t>
      </w:r>
    </w:p>
    <w:p w:rsidR="00632220" w:rsidRPr="003C2FE8" w:rsidRDefault="00632220" w:rsidP="00632220">
      <w:pPr>
        <w:shd w:val="clear" w:color="auto" w:fill="FFFFFF"/>
        <w:spacing w:before="375" w:after="375" w:line="240" w:lineRule="auto"/>
        <w:ind w:firstLine="708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3C2FE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Когда же следует начать финансовое воспитание у детей:</w:t>
      </w:r>
    </w:p>
    <w:p w:rsidR="00295734" w:rsidRPr="00632220" w:rsidRDefault="001A0E42" w:rsidP="00632220">
      <w:pPr>
        <w:shd w:val="clear" w:color="auto" w:fill="FFFFFF"/>
        <w:spacing w:before="375" w:after="37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возраста необходимо</w:t>
      </w:r>
      <w:r w:rsidR="00295734"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обучать финансовой грамотности. Объяснить ценность денег малышам </w:t>
      </w:r>
      <w:r w:rsidR="00295734" w:rsidRPr="003C2FE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3-4 лет</w:t>
      </w:r>
      <w:r w:rsidR="00295734"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сложно. В таком возрасте они не понимают, что есть дешёвые и дорогие игрушки, они просто выбирают то, что хотят. Состоятельные родители в силу собственной занятости могут откупаться дорогими игрушками, но это формирует эгоизм. Правильная тактика:</w:t>
      </w:r>
    </w:p>
    <w:p w:rsidR="00295734" w:rsidRPr="00632220" w:rsidRDefault="00295734" w:rsidP="0063222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испытывать чувства вины за отказ в дорогостоящем капризе, если он выбивается за рамки возможностей семейного бюджета;</w:t>
      </w:r>
    </w:p>
    <w:p w:rsidR="00295734" w:rsidRPr="00632220" w:rsidRDefault="00295734" w:rsidP="0063222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альтернативу;</w:t>
      </w:r>
    </w:p>
    <w:p w:rsidR="00295734" w:rsidRPr="00632220" w:rsidRDefault="00295734" w:rsidP="0063222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доводить ситуацию в магазине до истерики;</w:t>
      </w:r>
    </w:p>
    <w:p w:rsidR="00295734" w:rsidRPr="00632220" w:rsidRDefault="00295734" w:rsidP="0063222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спокойно, но твёрдо настаивать на своём.</w:t>
      </w:r>
    </w:p>
    <w:p w:rsidR="00295734" w:rsidRPr="00632220" w:rsidRDefault="00295734" w:rsidP="0063222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E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 4-5 лет</w:t>
      </w: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пытаться объяснять детям ценность денег. Для этого:</w:t>
      </w:r>
    </w:p>
    <w:p w:rsidR="00295734" w:rsidRPr="00632220" w:rsidRDefault="00295734" w:rsidP="00632220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поручать малышам рассчитываться в магазине в вашем присутствии;</w:t>
      </w:r>
    </w:p>
    <w:p w:rsidR="00295734" w:rsidRPr="00632220" w:rsidRDefault="00295734" w:rsidP="00632220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ролевые игры, связанные с деньгами;</w:t>
      </w:r>
    </w:p>
    <w:p w:rsidR="00295734" w:rsidRPr="00632220" w:rsidRDefault="00295734" w:rsidP="00632220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счёту, используя монеты в качестве дидактического материала.</w:t>
      </w:r>
    </w:p>
    <w:p w:rsidR="00295734" w:rsidRPr="00632220" w:rsidRDefault="00295734" w:rsidP="0063222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можно наращивать сложность занятий, например, дать ребёнку столько денег, чтобы при покупке ему дали сдачу, предложить ее сосчитать.</w:t>
      </w:r>
    </w:p>
    <w:p w:rsidR="00295734" w:rsidRDefault="00295734" w:rsidP="0063222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быстро считать в уме – одно из условий финансовой грамотности. Уже в дошкольном возрасте можно отдать ребёнка на занятия </w:t>
      </w:r>
      <w:hyperlink r:id="rId6" w:history="1">
        <w:r w:rsidRPr="00632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ментальной арифметикой</w:t>
        </w:r>
      </w:hyperlink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он овладеет навыком быстрого устного счёта. Дети, прошедшие курс, никогда не ошибутся в подсчёте сдачи, стоимости покупки. Программа рассчитана и на достижение ряда других целей, таких, как </w:t>
      </w: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интеллектуальных и творческих способностей, приучение к самостоятельности.</w:t>
      </w:r>
    </w:p>
    <w:p w:rsidR="005565AC" w:rsidRPr="005565AC" w:rsidRDefault="005565AC" w:rsidP="005565AC">
      <w:pPr>
        <w:pStyle w:val="3"/>
        <w:shd w:val="clear" w:color="auto" w:fill="FFFFFF"/>
        <w:spacing w:before="510" w:after="9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65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Отличным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дополнением к объяснению</w:t>
      </w:r>
      <w:r w:rsidRPr="005565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послужат еще </w:t>
      </w:r>
      <w:r w:rsidRPr="005565AC">
        <w:rPr>
          <w:rFonts w:ascii="Times New Roman" w:hAnsi="Times New Roman" w:cs="Times New Roman"/>
          <w:b/>
          <w:color w:val="auto"/>
          <w:sz w:val="28"/>
          <w:szCs w:val="28"/>
        </w:rPr>
        <w:t>ИГРЫ, МУЛЬТФИЛЬМЫ, КНИГИ И СКАЗКИ.</w:t>
      </w:r>
      <w:bookmarkStart w:id="0" w:name="_GoBack"/>
      <w:bookmarkEnd w:id="0"/>
    </w:p>
    <w:p w:rsidR="005565AC" w:rsidRPr="005565AC" w:rsidRDefault="005565AC" w:rsidP="005565AC">
      <w:pPr>
        <w:pStyle w:val="article-renderblock"/>
        <w:shd w:val="clear" w:color="auto" w:fill="FFFFFF"/>
        <w:spacing w:before="90" w:beforeAutospacing="0" w:after="300" w:afterAutospacing="0"/>
        <w:ind w:firstLine="708"/>
        <w:rPr>
          <w:color w:val="000000"/>
          <w:sz w:val="28"/>
          <w:szCs w:val="28"/>
        </w:rPr>
      </w:pPr>
      <w:r w:rsidRPr="005565AC">
        <w:rPr>
          <w:color w:val="000000"/>
          <w:sz w:val="28"/>
          <w:szCs w:val="28"/>
        </w:rPr>
        <w:t>Одними беседами ребенка ничему не научить, он развивается в игре. Поэтому почаще организуйте сюжетные игры в применением денег: магазин, СТО и т.д. Для школьников отлично подойдут настольные экономические игры, такие как “Монополия” или “</w:t>
      </w:r>
      <w:proofErr w:type="spellStart"/>
      <w:r w:rsidRPr="005565AC">
        <w:rPr>
          <w:color w:val="000000"/>
          <w:sz w:val="28"/>
          <w:szCs w:val="28"/>
        </w:rPr>
        <w:t>Бизнес-Life</w:t>
      </w:r>
      <w:proofErr w:type="spellEnd"/>
      <w:r w:rsidRPr="005565AC">
        <w:rPr>
          <w:color w:val="000000"/>
          <w:sz w:val="28"/>
          <w:szCs w:val="28"/>
        </w:rPr>
        <w:t>”. Известные мультсериалы “</w:t>
      </w:r>
      <w:proofErr w:type="spellStart"/>
      <w:r w:rsidRPr="005565AC">
        <w:rPr>
          <w:color w:val="000000"/>
          <w:sz w:val="28"/>
          <w:szCs w:val="28"/>
        </w:rPr>
        <w:t>Смешарики</w:t>
      </w:r>
      <w:proofErr w:type="spellEnd"/>
      <w:r w:rsidRPr="005565AC">
        <w:rPr>
          <w:color w:val="000000"/>
          <w:sz w:val="28"/>
          <w:szCs w:val="28"/>
        </w:rPr>
        <w:t>” или “</w:t>
      </w:r>
      <w:proofErr w:type="spellStart"/>
      <w:r w:rsidRPr="005565AC">
        <w:rPr>
          <w:color w:val="000000"/>
          <w:sz w:val="28"/>
          <w:szCs w:val="28"/>
        </w:rPr>
        <w:t>Фиксики</w:t>
      </w:r>
      <w:proofErr w:type="spellEnd"/>
      <w:r w:rsidRPr="005565AC">
        <w:rPr>
          <w:color w:val="000000"/>
          <w:sz w:val="28"/>
          <w:szCs w:val="28"/>
        </w:rPr>
        <w:t>” обзавелись сериями про деньги. Можно посмотреть “Уроки тетушки Совы”, там есть про финансовую грамотность. Огромное количество книг на эту тему для детей различных возрастов можно найти в бумажном формате или электронной версии. А если знания и фантазия позволяют — сочиняйте свои сказки, в которых главные герои будут совершать ошибки, а затем учиться правильно тратить, копить и зарабатывать. Это может показаться скучным, однако дети с удовольствием слушают такие сказки.</w:t>
      </w:r>
    </w:p>
    <w:p w:rsidR="005565AC" w:rsidRPr="00632220" w:rsidRDefault="005565AC" w:rsidP="0063222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34" w:rsidRPr="00632220" w:rsidRDefault="00295734" w:rsidP="0063222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333750"/>
            <wp:effectExtent l="0" t="0" r="0" b="0"/>
            <wp:docPr id="1" name="Рисунок 1" descr="финансовая грамотность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нсовая грамотность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FE9" w:rsidRPr="00632220" w:rsidRDefault="00F27FE9" w:rsidP="00632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2220" w:rsidRPr="00632220" w:rsidRDefault="00632220" w:rsidP="00632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65AC" w:rsidRDefault="005565AC" w:rsidP="00632220">
      <w:pPr>
        <w:shd w:val="clear" w:color="auto" w:fill="FFFFFF"/>
        <w:spacing w:before="45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</w:pPr>
    </w:p>
    <w:p w:rsidR="00632220" w:rsidRPr="00632220" w:rsidRDefault="00632220" w:rsidP="00632220">
      <w:pPr>
        <w:shd w:val="clear" w:color="auto" w:fill="FFFFFF"/>
        <w:spacing w:before="45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b/>
          <w:bCs/>
          <w:caps/>
          <w:color w:val="00B050"/>
          <w:spacing w:val="7"/>
          <w:sz w:val="28"/>
          <w:szCs w:val="28"/>
          <w:lang w:eastAsia="ru-RU"/>
        </w:rPr>
        <w:lastRenderedPageBreak/>
        <w:t>ПОЧЕМУ ТАК ВАЖНО УЧИТЬ РЕБЁНКА ФИНАНСОВОЙ ГРАМОТНОСТИ?</w:t>
      </w:r>
    </w:p>
    <w:p w:rsidR="005565AC" w:rsidRPr="005565AC" w:rsidRDefault="005565AC" w:rsidP="005565AC">
      <w:pPr>
        <w:pStyle w:val="article-renderblock"/>
        <w:shd w:val="clear" w:color="auto" w:fill="FFFFFF"/>
        <w:spacing w:before="90" w:beforeAutospacing="0" w:after="300" w:afterAutospacing="0"/>
        <w:ind w:firstLine="708"/>
        <w:rPr>
          <w:color w:val="000000"/>
          <w:sz w:val="28"/>
          <w:szCs w:val="28"/>
        </w:rPr>
      </w:pPr>
      <w:r w:rsidRPr="005565AC">
        <w:rPr>
          <w:color w:val="000000"/>
          <w:sz w:val="28"/>
          <w:szCs w:val="28"/>
        </w:rPr>
        <w:t>Не каждый ребенок понимает смысл финансовых отношений. А ведь за деньги взрослые не только игрушки и еду покупают. Откройте детям дверь в мир денег пошире. Расскажите о коммунальных расходах, стоимости авиабилетов и бензина, покупке товаров через интернет и по электронным карточкам и т.д. Важно, чтобы такие беседы проходили в позитивном ключе. Многие подают подобную информацию как “все такое дорогое, все стоит денег, за все нужно платить”, а лучше говорить “посмотри, сколько разных и интересных возможностей появляется благодаря деньгам”.</w:t>
      </w:r>
    </w:p>
    <w:p w:rsidR="00632220" w:rsidRPr="00632220" w:rsidRDefault="00632220" w:rsidP="00632220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воспитание детей – важная часть образовательного процесса. Для этого есть несколько причин:</w:t>
      </w:r>
    </w:p>
    <w:p w:rsidR="00632220" w:rsidRPr="00632220" w:rsidRDefault="00632220" w:rsidP="00632220">
      <w:pPr>
        <w:numPr>
          <w:ilvl w:val="0"/>
          <w:numId w:val="3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ребёнок знает о деньгах в детстве, тем меньше он будет нервничать, сталкиваясь с ними во взрослой жизни;</w:t>
      </w:r>
    </w:p>
    <w:p w:rsidR="00632220" w:rsidRPr="00632220" w:rsidRDefault="00632220" w:rsidP="00632220">
      <w:pPr>
        <w:numPr>
          <w:ilvl w:val="0"/>
          <w:numId w:val="3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комфортно жить;</w:t>
      </w:r>
    </w:p>
    <w:p w:rsidR="00632220" w:rsidRPr="00632220" w:rsidRDefault="00632220" w:rsidP="00632220">
      <w:pPr>
        <w:numPr>
          <w:ilvl w:val="0"/>
          <w:numId w:val="3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зная о деньгах, ребёнок сможет проявить самостоятельность и в будущем съехать от родителей;</w:t>
      </w:r>
    </w:p>
    <w:p w:rsidR="00632220" w:rsidRPr="00632220" w:rsidRDefault="00632220" w:rsidP="00632220">
      <w:pPr>
        <w:numPr>
          <w:ilvl w:val="0"/>
          <w:numId w:val="3"/>
        </w:numPr>
        <w:shd w:val="clear" w:color="auto" w:fill="FFFFFF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обеспечить ребёнку лучшую жизнь, чем есть у вас.</w:t>
      </w:r>
    </w:p>
    <w:p w:rsidR="00632220" w:rsidRPr="00632220" w:rsidRDefault="00632220" w:rsidP="00632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22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финансовой грамотности служит гарантией того, что у ребёнка будет хорошее будущее. Став учениками, дети получают карманные деньги, которыми должны оплачивать поездки в транспорте, завтраки, обеды и прочее. Это обстоятельство можно использовать для продолжения обучению финансовой грамотности. </w:t>
      </w:r>
    </w:p>
    <w:sectPr w:rsidR="00632220" w:rsidRPr="00632220" w:rsidSect="00F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2A2A"/>
    <w:multiLevelType w:val="multilevel"/>
    <w:tmpl w:val="756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2144D"/>
    <w:multiLevelType w:val="multilevel"/>
    <w:tmpl w:val="E9C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12C13"/>
    <w:multiLevelType w:val="multilevel"/>
    <w:tmpl w:val="FF16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88E"/>
    <w:rsid w:val="001A0E42"/>
    <w:rsid w:val="00295734"/>
    <w:rsid w:val="003C2FE8"/>
    <w:rsid w:val="005565AC"/>
    <w:rsid w:val="00632220"/>
    <w:rsid w:val="00A5088E"/>
    <w:rsid w:val="00E013A0"/>
    <w:rsid w:val="00F27FE9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B"/>
  </w:style>
  <w:style w:type="paragraph" w:styleId="2">
    <w:name w:val="heading 2"/>
    <w:basedOn w:val="a"/>
    <w:link w:val="20"/>
    <w:uiPriority w:val="9"/>
    <w:qFormat/>
    <w:rsid w:val="0029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5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73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65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rticle-renderblock">
    <w:name w:val="article-render__block"/>
    <w:basedOn w:val="a"/>
    <w:rsid w:val="0055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kids.ru/programm/mentalnaya-arifmeti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Алво</cp:lastModifiedBy>
  <cp:revision>2</cp:revision>
  <dcterms:created xsi:type="dcterms:W3CDTF">2021-01-29T07:21:00Z</dcterms:created>
  <dcterms:modified xsi:type="dcterms:W3CDTF">2021-01-29T07:21:00Z</dcterms:modified>
</cp:coreProperties>
</file>